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1440"/>
        </w:tabs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附件2：</w:t>
      </w:r>
    </w:p>
    <w:p>
      <w:pPr>
        <w:tabs>
          <w:tab w:val="left" w:pos="1260"/>
          <w:tab w:val="left" w:pos="144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四川物流股份仓储物流服务分公司</w:t>
      </w:r>
    </w:p>
    <w:p>
      <w:pPr>
        <w:tabs>
          <w:tab w:val="left" w:pos="1260"/>
          <w:tab w:val="left" w:pos="144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总经理岗位竞聘演讲要求</w:t>
      </w:r>
    </w:p>
    <w:bookmarkEnd w:id="0"/>
    <w:p>
      <w:pPr>
        <w:tabs>
          <w:tab w:val="left" w:pos="1260"/>
          <w:tab w:val="left" w:pos="1440"/>
        </w:tabs>
        <w:spacing w:line="360" w:lineRule="auto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一、竞聘演讲时间要求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不超过10分钟的竞聘演讲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二、竞聘演讲内容要求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竞聘者围绕对竞聘岗位职能及工作要求的理解认识，组织竞聘演讲材料，竞聘演讲材料应包括以下内容：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1.个人基本情况介绍；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2.对深化国资国企改革的认识；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3.对竞聘岗位的认识；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4.本人竞争职位所具备的条件和优势；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5.竞聘上岗后工作思路和工作计划。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三、竞聘演讲材料要求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1.竞聘演讲材料个人准备纸质版本。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2.竞聘演讲前向选聘领导小组上交《竞聘陈述书》电子档。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3.联系人： 谢禄福、王勋      联系电话：86620372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</w:pPr>
      <w:r>
        <w:rPr>
          <w:rFonts w:hint="eastAsia" w:ascii="仿宋" w:hAnsi="仿宋" w:eastAsia="仿宋"/>
          <w:sz w:val="32"/>
          <w:szCs w:val="32"/>
        </w:rPr>
        <w:t>电子邮箱：285265116@qq.com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ZTFkNjk2NTM2NjVjOTNmYWJmZWU3ZDQ0MWE0ZTcifQ=="/>
  </w:docVars>
  <w:rsids>
    <w:rsidRoot w:val="2C3730B9"/>
    <w:rsid w:val="2C373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280</Characters>
  <Lines>0</Lines>
  <Paragraphs>0</Paragraphs>
  <TotalTime>0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2023-05-11T08:07:00Z</dcterms:created>
  <dc:creator>Nightmare</dc:creator>
  <cp:lastModifiedBy>Nightmare</cp:lastModifiedBy>
  <dcterms:modified xsi:type="dcterms:W3CDTF">2023-05-11T08:08:17Z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F2B40C2BC5B648CCAF7D85D51845874D_11</vt:lpwstr>
  </property>
</Properties>
</file>